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52" w:rsidRPr="00DA1B0B" w:rsidRDefault="00403652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DA1B0B">
        <w:rPr>
          <w:rFonts w:ascii="Times New Roman" w:eastAsia="Cambria" w:hAnsi="Times New Roman"/>
          <w:bCs/>
          <w:color w:val="000000"/>
          <w:lang w:eastAsia="ru-RU" w:bidi="ru-RU"/>
        </w:rPr>
        <w:t>УТВЕРЖДАЮ:</w:t>
      </w:r>
    </w:p>
    <w:p w:rsidR="00403652" w:rsidRPr="00DA1B0B" w:rsidRDefault="00403652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DA1B0B">
        <w:rPr>
          <w:rFonts w:ascii="Times New Roman" w:eastAsia="Cambria" w:hAnsi="Times New Roman"/>
          <w:bCs/>
          <w:color w:val="000000"/>
          <w:lang w:eastAsia="ru-RU" w:bidi="ru-RU"/>
        </w:rPr>
        <w:t>Генеральный директор</w:t>
      </w:r>
    </w:p>
    <w:p w:rsidR="00403652" w:rsidRPr="00DA1B0B" w:rsidRDefault="004C414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DA1B0B">
        <w:rPr>
          <w:rFonts w:ascii="Times New Roman" w:eastAsia="Cambria" w:hAnsi="Times New Roman"/>
          <w:bCs/>
          <w:color w:val="000000"/>
          <w:lang w:eastAsia="ru-RU" w:bidi="ru-RU"/>
        </w:rPr>
        <w:t xml:space="preserve">ООО </w:t>
      </w:r>
      <w:r w:rsidR="009A1A3E" w:rsidRPr="00DA1B0B">
        <w:rPr>
          <w:rFonts w:ascii="Times New Roman" w:eastAsia="Cambria" w:hAnsi="Times New Roman"/>
          <w:bCs/>
          <w:color w:val="000000"/>
          <w:lang w:eastAsia="ru-RU" w:bidi="ru-RU"/>
        </w:rPr>
        <w:t>«ГКК ПЛЮС</w:t>
      </w:r>
      <w:r w:rsidR="00403652" w:rsidRPr="00DA1B0B">
        <w:rPr>
          <w:rFonts w:ascii="Times New Roman" w:eastAsia="Cambria" w:hAnsi="Times New Roman"/>
          <w:bCs/>
          <w:color w:val="000000"/>
          <w:lang w:eastAsia="ru-RU" w:bidi="ru-RU"/>
        </w:rPr>
        <w:t>»</w:t>
      </w:r>
    </w:p>
    <w:p w:rsidR="009A1A3E" w:rsidRPr="00DA1B0B" w:rsidRDefault="009A1A3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</w:p>
    <w:p w:rsidR="009A1A3E" w:rsidRPr="00DA1B0B" w:rsidRDefault="009A1A3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</w:p>
    <w:p w:rsidR="00403652" w:rsidRPr="00DA1B0B" w:rsidRDefault="004C414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r w:rsidRPr="00DA1B0B">
        <w:rPr>
          <w:rFonts w:ascii="Times New Roman" w:eastAsia="Cambria" w:hAnsi="Times New Roman"/>
          <w:bCs/>
          <w:color w:val="000000"/>
          <w:lang w:eastAsia="ru-RU" w:bidi="ru-RU"/>
        </w:rPr>
        <w:t>_____________</w:t>
      </w:r>
      <w:r w:rsidR="009A1A3E" w:rsidRPr="00DA1B0B">
        <w:rPr>
          <w:rFonts w:ascii="Times New Roman" w:eastAsia="Cambria" w:hAnsi="Times New Roman"/>
          <w:bCs/>
          <w:color w:val="000000"/>
          <w:lang w:eastAsia="ru-RU" w:bidi="ru-RU"/>
        </w:rPr>
        <w:t>______</w:t>
      </w:r>
      <w:r w:rsidRPr="00DA1B0B">
        <w:rPr>
          <w:rFonts w:ascii="Times New Roman" w:eastAsia="Cambria" w:hAnsi="Times New Roman"/>
          <w:bCs/>
          <w:color w:val="000000"/>
          <w:lang w:eastAsia="ru-RU" w:bidi="ru-RU"/>
        </w:rPr>
        <w:t xml:space="preserve"> / Т.А.Лужецкая</w:t>
      </w:r>
      <w:r w:rsidR="00403652" w:rsidRPr="00DA1B0B">
        <w:rPr>
          <w:rFonts w:ascii="Times New Roman" w:eastAsia="Cambria" w:hAnsi="Times New Roman"/>
          <w:bCs/>
          <w:color w:val="000000"/>
          <w:lang w:eastAsia="ru-RU" w:bidi="ru-RU"/>
        </w:rPr>
        <w:t xml:space="preserve"> /</w:t>
      </w:r>
    </w:p>
    <w:p w:rsidR="00403652" w:rsidRPr="00DA1B0B" w:rsidRDefault="004C414E" w:rsidP="00403652">
      <w:pPr>
        <w:widowControl w:val="0"/>
        <w:suppressAutoHyphens/>
        <w:spacing w:after="0" w:line="240" w:lineRule="auto"/>
        <w:ind w:left="6521" w:right="20"/>
        <w:rPr>
          <w:rFonts w:ascii="Times New Roman" w:eastAsia="Cambria" w:hAnsi="Times New Roman"/>
          <w:bCs/>
          <w:color w:val="000000"/>
          <w:lang w:eastAsia="ru-RU" w:bidi="ru-RU"/>
        </w:rPr>
      </w:pPr>
      <w:bookmarkStart w:id="0" w:name="_GoBack"/>
      <w:bookmarkEnd w:id="0"/>
      <w:r w:rsidRPr="00DA1B0B">
        <w:rPr>
          <w:rFonts w:ascii="Times New Roman" w:eastAsia="Cambria" w:hAnsi="Times New Roman"/>
          <w:bCs/>
          <w:color w:val="000000"/>
          <w:lang w:eastAsia="ru-RU" w:bidi="ru-RU"/>
        </w:rPr>
        <w:t>08.01.2018г.</w:t>
      </w:r>
    </w:p>
    <w:p w:rsidR="00403652" w:rsidRPr="00DA1B0B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lang w:eastAsia="ru-RU" w:bidi="ru-RU"/>
        </w:rPr>
      </w:pPr>
    </w:p>
    <w:p w:rsidR="00403652" w:rsidRPr="00DA1B0B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403652" w:rsidRPr="00DA1B0B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 xml:space="preserve">об обработке персональных данных </w:t>
      </w:r>
    </w:p>
    <w:p w:rsidR="00403652" w:rsidRPr="00DA1B0B" w:rsidRDefault="009A1A3E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в ООО «ГКК ПЛЮС</w:t>
      </w:r>
      <w:r w:rsidR="00403652" w:rsidRPr="00DA1B0B"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403652" w:rsidRPr="00DA1B0B" w:rsidRDefault="00403652" w:rsidP="00403652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03652" w:rsidRPr="00DA1B0B" w:rsidTr="00403652">
        <w:tc>
          <w:tcPr>
            <w:tcW w:w="5068" w:type="dxa"/>
            <w:hideMark/>
          </w:tcPr>
          <w:p w:rsidR="00403652" w:rsidRPr="00DA1B0B" w:rsidRDefault="004C414E">
            <w:pPr>
              <w:widowControl w:val="0"/>
              <w:suppressAutoHyphens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A1B0B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 w:bidi="ru-RU"/>
              </w:rPr>
              <w:t>г. Серпухов</w:t>
            </w:r>
          </w:p>
        </w:tc>
        <w:tc>
          <w:tcPr>
            <w:tcW w:w="5069" w:type="dxa"/>
            <w:hideMark/>
          </w:tcPr>
          <w:p w:rsidR="00403652" w:rsidRPr="00DA1B0B" w:rsidRDefault="004C414E">
            <w:pPr>
              <w:widowControl w:val="0"/>
              <w:suppressAutoHyphens/>
              <w:jc w:val="right"/>
              <w:rPr>
                <w:rFonts w:ascii="Times New Roman" w:eastAsia="Cambria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A1B0B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 w:bidi="ru-RU"/>
              </w:rPr>
              <w:t>08.01.2018</w:t>
            </w:r>
            <w:r w:rsidR="00403652" w:rsidRPr="00DA1B0B">
              <w:rPr>
                <w:rFonts w:ascii="Times New Roman" w:eastAsia="Cambri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</w:tbl>
    <w:p w:rsidR="00C9346D" w:rsidRPr="00DA1B0B" w:rsidRDefault="00C9346D" w:rsidP="00403652">
      <w:pPr>
        <w:widowControl w:val="0"/>
        <w:suppressAutoHyphens/>
        <w:spacing w:after="0" w:line="240" w:lineRule="auto"/>
        <w:jc w:val="right"/>
        <w:rPr>
          <w:rFonts w:ascii="Times New Roman" w:eastAsia="Cambria" w:hAnsi="Times New Roman"/>
          <w:bCs/>
          <w:color w:val="000000"/>
          <w:sz w:val="24"/>
          <w:szCs w:val="24"/>
          <w:lang w:eastAsia="ru-RU" w:bidi="ru-RU"/>
        </w:rPr>
      </w:pPr>
    </w:p>
    <w:p w:rsidR="00761723" w:rsidRPr="00DA1B0B" w:rsidRDefault="00761723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bookmarkStart w:id="1" w:name="bookmark28"/>
      <w:r w:rsidRPr="00DA1B0B">
        <w:rPr>
          <w:rFonts w:ascii="Times New Roman" w:hAnsi="Times New Roman"/>
          <w:b/>
          <w:sz w:val="24"/>
          <w:szCs w:val="24"/>
          <w:lang w:eastAsia="ru-RU" w:bidi="ru-RU"/>
        </w:rPr>
        <w:t>1.</w:t>
      </w:r>
      <w:r w:rsidR="003B00C7" w:rsidRPr="00DA1B0B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bookmarkStart w:id="2" w:name="bookmark31"/>
      <w:r w:rsidRPr="00DA1B0B">
        <w:rPr>
          <w:rFonts w:ascii="Times New Roman" w:hAnsi="Times New Roman"/>
          <w:b/>
          <w:sz w:val="24"/>
          <w:szCs w:val="24"/>
          <w:lang w:eastAsia="ru-RU" w:bidi="ru-RU"/>
        </w:rPr>
        <w:t>Общие положения</w:t>
      </w:r>
      <w:bookmarkEnd w:id="2"/>
    </w:p>
    <w:p w:rsidR="00403652" w:rsidRPr="00DA1B0B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DA1B0B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1.1.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Положение об обработке персональных данных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Положение) определяет условия и порядок обработки персональных да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нных, которую осуществл</w:t>
      </w:r>
      <w:r w:rsidR="004C414E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яет ООО «</w:t>
      </w:r>
      <w:r w:rsidR="009A1A3E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ГКК ПЛЮС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»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Оператор).</w:t>
      </w:r>
    </w:p>
    <w:p w:rsidR="00761723" w:rsidRPr="00DA1B0B" w:rsidRDefault="00403652" w:rsidP="00924EF0">
      <w:pPr>
        <w:widowControl w:val="0"/>
        <w:tabs>
          <w:tab w:val="left" w:pos="46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1.2.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Положение разработано во исполнение Политики в отношении обработки персональных данных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Политика) и в соответствии с п. 2 ч. 1 ст. 18.1 Федераль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ного закона от 27 июля 2006 г. 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val="en-US" w:eastAsia="ru-RU" w:bidi="ru-RU"/>
        </w:rPr>
        <w:t>N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152-ФЗ «О персональных данных»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ФЗ «О персональных данных»), а также следующими нормативными правовыми актами:</w:t>
      </w:r>
    </w:p>
    <w:p w:rsidR="00761723" w:rsidRPr="00DA1B0B" w:rsidRDefault="00403652" w:rsidP="00924EF0">
      <w:pPr>
        <w:widowControl w:val="0"/>
        <w:tabs>
          <w:tab w:val="left" w:pos="30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часть вторая Гражданского Кодекса Российской 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Федерации от 26 января 1996 г. N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14-ФЗ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часть вторая ГК РФ);</w:t>
      </w:r>
    </w:p>
    <w:p w:rsidR="00761723" w:rsidRPr="00DA1B0B" w:rsidRDefault="00403652" w:rsidP="00924EF0">
      <w:pPr>
        <w:widowControl w:val="0"/>
        <w:tabs>
          <w:tab w:val="left" w:pos="29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Трудовой Кодекс Российской Ф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едерации от 30 декабря 2001 г. N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197-ФЗ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ТК РФ);</w:t>
      </w:r>
    </w:p>
    <w:p w:rsidR="00761723" w:rsidRPr="00DA1B0B" w:rsidRDefault="00403652" w:rsidP="00924EF0">
      <w:pPr>
        <w:widowControl w:val="0"/>
        <w:tabs>
          <w:tab w:val="left" w:pos="30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часть первая Налогового Кодекса Российской Федерации от 31 июля 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1998 г. N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146-ФЗ (далее –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часть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первая НК РФ);</w:t>
      </w:r>
    </w:p>
    <w:p w:rsidR="00761723" w:rsidRPr="00DA1B0B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Федеральный закон «О бухгалтерск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ом учёте» от 6 декабря 2011 г. N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402-ФЗ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ФЗ «О бухгалтерском учёте»);</w:t>
      </w:r>
    </w:p>
    <w:p w:rsidR="00761723" w:rsidRPr="00DA1B0B" w:rsidRDefault="00403652" w:rsidP="00924EF0">
      <w:pPr>
        <w:widowControl w:val="0"/>
        <w:tabs>
          <w:tab w:val="left" w:pos="31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дерации от 15 сентября 2008 г. N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61723" w:rsidRPr="00DA1B0B" w:rsidRDefault="00403652" w:rsidP="00924EF0">
      <w:pPr>
        <w:widowControl w:val="0"/>
        <w:tabs>
          <w:tab w:val="left" w:pos="313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постановление Правительства Российской</w:t>
      </w:r>
      <w:r w:rsidR="00586401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Федерации от 1 ноября 2012 г. N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16D56" w:rsidRPr="00DA1B0B" w:rsidRDefault="00E16D56" w:rsidP="00403652">
      <w:pPr>
        <w:widowControl w:val="0"/>
        <w:tabs>
          <w:tab w:val="left" w:pos="313"/>
        </w:tabs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E16D56" w:rsidRPr="00DA1B0B" w:rsidRDefault="00FB0B99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DA1B0B">
        <w:rPr>
          <w:rFonts w:ascii="Times New Roman" w:hAnsi="Times New Roman"/>
          <w:b/>
          <w:sz w:val="24"/>
          <w:szCs w:val="24"/>
          <w:lang w:eastAsia="ru-RU" w:bidi="ru-RU"/>
        </w:rPr>
        <w:t>2.</w:t>
      </w:r>
      <w:r w:rsidR="00403652" w:rsidRPr="00DA1B0B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bookmarkStart w:id="3" w:name="bookmark32"/>
      <w:r w:rsidR="00761723" w:rsidRPr="00DA1B0B">
        <w:rPr>
          <w:rFonts w:ascii="Times New Roman" w:hAnsi="Times New Roman"/>
          <w:b/>
          <w:sz w:val="24"/>
          <w:szCs w:val="24"/>
          <w:lang w:eastAsia="ru-RU" w:bidi="ru-RU"/>
        </w:rPr>
        <w:t>Организация обработки персональных данных</w:t>
      </w:r>
      <w:bookmarkEnd w:id="3"/>
    </w:p>
    <w:p w:rsidR="00403652" w:rsidRPr="00DA1B0B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DA1B0B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2.1.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Ответственный).</w:t>
      </w:r>
    </w:p>
    <w:p w:rsidR="00761723" w:rsidRPr="00DA1B0B" w:rsidRDefault="00403652" w:rsidP="00924EF0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2.2.</w:t>
      </w:r>
      <w:r w:rsidR="00E16D56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обязан:</w:t>
      </w:r>
    </w:p>
    <w:p w:rsidR="00761723" w:rsidRPr="00DA1B0B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обеспечивать утверждение, приведение в действие, а также обновление в случае необходимости Политики, Положения и иных локальных актов по вопросам обработки персональных данных;</w:t>
      </w:r>
    </w:p>
    <w:p w:rsidR="00761723" w:rsidRPr="00DA1B0B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обеспечить неограниченный доступ к Политике, копия которой размещается по адресу нахождения Оператора;</w:t>
      </w:r>
    </w:p>
    <w:p w:rsidR="00761723" w:rsidRPr="00DA1B0B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761723" w:rsidRPr="00DA1B0B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:rsidR="00761723" w:rsidRPr="00DA1B0B" w:rsidRDefault="00403652" w:rsidP="00924EF0">
      <w:pPr>
        <w:widowControl w:val="0"/>
        <w:tabs>
          <w:tab w:val="left" w:pos="32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ежегодно осуществлять внутренний контроль за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персональных данных (далее 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Нормативные акты);</w:t>
      </w:r>
    </w:p>
    <w:p w:rsidR="00761723" w:rsidRPr="00DA1B0B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доводить до работников под роспись положения Нормативных актов при заключении трудового договора, а также по собственной инициативе;</w:t>
      </w:r>
    </w:p>
    <w:p w:rsidR="00761723" w:rsidRPr="00DA1B0B" w:rsidRDefault="00403652" w:rsidP="00924EF0">
      <w:pPr>
        <w:pStyle w:val="21"/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 xml:space="preserve">- </w:t>
      </w:r>
      <w:r w:rsidR="00761723" w:rsidRPr="00DA1B0B">
        <w:rPr>
          <w:rFonts w:ascii="Times New Roman" w:hAnsi="Times New Roman" w:cs="Times New Roman"/>
          <w:sz w:val="24"/>
          <w:szCs w:val="24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761723" w:rsidRPr="00DA1B0B" w:rsidRDefault="00403652" w:rsidP="00924EF0">
      <w:pPr>
        <w:pStyle w:val="21"/>
        <w:shd w:val="clear" w:color="auto" w:fill="auto"/>
        <w:tabs>
          <w:tab w:val="left" w:pos="3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 xml:space="preserve">- </w:t>
      </w:r>
      <w:r w:rsidR="00761723" w:rsidRPr="00DA1B0B">
        <w:rPr>
          <w:rFonts w:ascii="Times New Roman" w:hAnsi="Times New Roman" w:cs="Times New Roman"/>
          <w:sz w:val="24"/>
          <w:szCs w:val="24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:rsidR="00E16D56" w:rsidRPr="00DA1B0B" w:rsidRDefault="00403652" w:rsidP="00924EF0">
      <w:pPr>
        <w:pStyle w:val="21"/>
        <w:shd w:val="clear" w:color="auto" w:fill="auto"/>
        <w:tabs>
          <w:tab w:val="left" w:pos="30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 xml:space="preserve">- </w:t>
      </w:r>
      <w:r w:rsidR="00761723" w:rsidRPr="00DA1B0B">
        <w:rPr>
          <w:rFonts w:ascii="Times New Roman" w:hAnsi="Times New Roman" w:cs="Times New Roman"/>
          <w:sz w:val="24"/>
          <w:szCs w:val="24"/>
        </w:rPr>
        <w:t>обеспечивать взаимодействие с уполномоченным органом по защите прав субъек</w:t>
      </w:r>
      <w:r w:rsidRPr="00DA1B0B">
        <w:rPr>
          <w:rFonts w:ascii="Times New Roman" w:hAnsi="Times New Roman" w:cs="Times New Roman"/>
          <w:sz w:val="24"/>
          <w:szCs w:val="24"/>
        </w:rPr>
        <w:t>тов персональных данных (далее –</w:t>
      </w:r>
      <w:r w:rsidR="00761723" w:rsidRPr="00DA1B0B">
        <w:rPr>
          <w:rFonts w:ascii="Times New Roman" w:hAnsi="Times New Roman" w:cs="Times New Roman"/>
          <w:sz w:val="24"/>
          <w:szCs w:val="24"/>
        </w:rPr>
        <w:t xml:space="preserve"> Роскомнадзор).</w:t>
      </w:r>
      <w:bookmarkStart w:id="4" w:name="bookmark33"/>
    </w:p>
    <w:p w:rsidR="00403652" w:rsidRPr="00DA1B0B" w:rsidRDefault="00403652" w:rsidP="00403652">
      <w:pPr>
        <w:pStyle w:val="21"/>
        <w:shd w:val="clear" w:color="auto" w:fill="auto"/>
        <w:tabs>
          <w:tab w:val="left" w:pos="3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23" w:rsidRPr="00DA1B0B" w:rsidRDefault="00761723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DA1B0B">
        <w:rPr>
          <w:rFonts w:ascii="Times New Roman" w:hAnsi="Times New Roman"/>
          <w:b/>
          <w:sz w:val="24"/>
          <w:szCs w:val="24"/>
          <w:lang w:eastAsia="ru-RU" w:bidi="ru-RU"/>
        </w:rPr>
        <w:t>3.</w:t>
      </w:r>
      <w:r w:rsidR="00403652" w:rsidRPr="00DA1B0B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DA1B0B">
        <w:rPr>
          <w:rFonts w:ascii="Times New Roman" w:hAnsi="Times New Roman"/>
          <w:b/>
          <w:sz w:val="24"/>
          <w:szCs w:val="24"/>
          <w:lang w:eastAsia="ru-RU" w:bidi="ru-RU"/>
        </w:rPr>
        <w:t>Обеспечение безопасности персональных данных</w:t>
      </w:r>
      <w:bookmarkEnd w:id="4"/>
    </w:p>
    <w:p w:rsidR="00403652" w:rsidRPr="00DA1B0B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DA1B0B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3.1.</w:t>
      </w:r>
      <w:r w:rsidR="00E16D56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Работники, получившие доступ к персональным данным,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:rsidR="00761723" w:rsidRPr="00DA1B0B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3.2.</w:t>
      </w:r>
      <w:r w:rsidR="00E16D56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целях защиты персональных данных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:rsidR="00761723" w:rsidRPr="00DA1B0B" w:rsidRDefault="00403652" w:rsidP="00924EF0">
      <w:pPr>
        <w:widowControl w:val="0"/>
        <w:tabs>
          <w:tab w:val="left" w:pos="45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3.3.</w:t>
      </w:r>
      <w:r w:rsidR="00E16D56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 Оператора.</w:t>
      </w:r>
    </w:p>
    <w:p w:rsidR="00761723" w:rsidRPr="00DA1B0B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3.4.</w:t>
      </w:r>
      <w:r w:rsidR="00E16D56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персональных данных в информационной системе.</w:t>
      </w:r>
    </w:p>
    <w:p w:rsidR="00761723" w:rsidRPr="00DA1B0B" w:rsidRDefault="00403652" w:rsidP="00924EF0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3.5.</w:t>
      </w:r>
      <w:r w:rsidR="00E16D56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за обеспечение безопасности персональных данных в информационной системе обязан:</w:t>
      </w:r>
    </w:p>
    <w:p w:rsidR="00761723" w:rsidRPr="00DA1B0B" w:rsidRDefault="00403652" w:rsidP="00924EF0">
      <w:pPr>
        <w:widowControl w:val="0"/>
        <w:tabs>
          <w:tab w:val="left" w:pos="30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выполнять определение угроз безопасности персональных данных при их обработке в информационной системе Оператора;</w:t>
      </w:r>
    </w:p>
    <w:p w:rsidR="00761723" w:rsidRPr="00DA1B0B" w:rsidRDefault="00403652" w:rsidP="00924EF0">
      <w:pPr>
        <w:widowControl w:val="0"/>
        <w:tabs>
          <w:tab w:val="left" w:pos="308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обеспечивать реализацию организационных и технических мер по обеспечению безопасности персональных данных и применение средств защиты информации, необходимых для достижения установленного уровня защищенности персональных данных при обработке в информационной системе Оператора;</w:t>
      </w:r>
    </w:p>
    <w:p w:rsidR="00761723" w:rsidRPr="00DA1B0B" w:rsidRDefault="00403652" w:rsidP="00924EF0">
      <w:pPr>
        <w:widowControl w:val="0"/>
        <w:tabs>
          <w:tab w:val="left" w:pos="31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ними;</w:t>
      </w:r>
    </w:p>
    <w:p w:rsidR="00761723" w:rsidRPr="00DA1B0B" w:rsidRDefault="00403652" w:rsidP="00924EF0">
      <w:pPr>
        <w:widowControl w:val="0"/>
        <w:tabs>
          <w:tab w:val="left" w:pos="313"/>
        </w:tabs>
        <w:suppressAutoHyphens/>
        <w:spacing w:after="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организовывать обнаружение фактов несанкционированного доступа к персональным данным и принятие мер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761723" w:rsidRPr="00DA1B0B" w:rsidRDefault="00403652" w:rsidP="00924EF0">
      <w:pPr>
        <w:widowControl w:val="0"/>
        <w:tabs>
          <w:tab w:val="left" w:pos="303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-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ежегодно осуществлять внутренний контроль за обеспечением установленного уровня защищённости персональных данных при обработке в информационной системе Оператора.</w:t>
      </w:r>
      <w:bookmarkStart w:id="5" w:name="bookmark34"/>
    </w:p>
    <w:p w:rsidR="00403652" w:rsidRPr="00DA1B0B" w:rsidRDefault="00403652" w:rsidP="00403652">
      <w:pPr>
        <w:widowControl w:val="0"/>
        <w:tabs>
          <w:tab w:val="left" w:pos="303"/>
        </w:tabs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61723" w:rsidRPr="00DA1B0B" w:rsidRDefault="00761723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DA1B0B">
        <w:rPr>
          <w:rFonts w:ascii="Times New Roman" w:hAnsi="Times New Roman"/>
          <w:b/>
          <w:sz w:val="24"/>
          <w:szCs w:val="24"/>
          <w:lang w:eastAsia="ru-RU" w:bidi="ru-RU"/>
        </w:rPr>
        <w:t>4.</w:t>
      </w:r>
      <w:r w:rsidR="00403652" w:rsidRPr="00DA1B0B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DA1B0B">
        <w:rPr>
          <w:rFonts w:ascii="Times New Roman" w:hAnsi="Times New Roman"/>
          <w:b/>
          <w:sz w:val="24"/>
          <w:szCs w:val="24"/>
          <w:lang w:eastAsia="ru-RU" w:bidi="ru-RU"/>
        </w:rPr>
        <w:t>Осуществление прав субъектов персональных данных</w:t>
      </w:r>
      <w:bookmarkEnd w:id="5"/>
    </w:p>
    <w:p w:rsidR="00403652" w:rsidRPr="00DA1B0B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761723" w:rsidRPr="00DA1B0B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4.1.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обращении субъекта персональных данных или пр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и получении его запроса (далее –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Обращение) Ответственный обеспечивает предоставление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:rsidR="00761723" w:rsidRPr="00DA1B0B" w:rsidRDefault="00403652" w:rsidP="00924EF0">
      <w:pPr>
        <w:widowControl w:val="0"/>
        <w:tabs>
          <w:tab w:val="left" w:pos="462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4.2.</w:t>
      </w:r>
      <w:r w:rsidR="003B00C7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При наличии законных оснований для отказа в предоставлении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lastRenderedPageBreak/>
        <w:t>положение ч. 8 ст. 14 ФЗ «О персональных данных» или иного федерального закона, являющееся основанием для такого отказа, в течение 30 дней с даты Обращения.</w:t>
      </w:r>
    </w:p>
    <w:p w:rsidR="00761723" w:rsidRPr="00DA1B0B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4.3.</w:t>
      </w:r>
      <w:r w:rsidR="003B00C7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с даты Обращения.</w:t>
      </w:r>
    </w:p>
    <w:p w:rsidR="00924EF0" w:rsidRPr="00DA1B0B" w:rsidRDefault="00924EF0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924EF0" w:rsidRPr="00DA1B0B" w:rsidRDefault="00924EF0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761723" w:rsidRPr="00DA1B0B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4.4.</w:t>
      </w:r>
      <w:r w:rsidR="003B00C7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с даты Обращения.</w:t>
      </w:r>
    </w:p>
    <w:p w:rsidR="00761723" w:rsidRPr="00DA1B0B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4.5.</w:t>
      </w:r>
      <w:r w:rsidR="003B00C7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Ответственный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:rsidR="00FB0B99" w:rsidRPr="00DA1B0B" w:rsidRDefault="00403652" w:rsidP="00924EF0">
      <w:pPr>
        <w:widowControl w:val="0"/>
        <w:tabs>
          <w:tab w:val="left" w:pos="457"/>
        </w:tabs>
        <w:suppressAutoHyphens/>
        <w:spacing w:after="120" w:line="240" w:lineRule="auto"/>
        <w:ind w:firstLine="709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4.6.</w:t>
      </w:r>
      <w:r w:rsidR="003B00C7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 xml:space="preserve"> 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В случае отзыва субъектом персональных данных согласия на их обработку она может быть продолжена при нали</w:t>
      </w:r>
      <w:r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чии оснований, указанных в п. 2-</w:t>
      </w:r>
      <w:r w:rsidR="00761723" w:rsidRPr="00DA1B0B"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  <w:t>11 ч. 1 ст. 6, ч. 2 ст. 10 и ч. 2 ст. 11 ФЗ «О персональных данных».</w:t>
      </w:r>
    </w:p>
    <w:p w:rsidR="00E16D56" w:rsidRPr="00DA1B0B" w:rsidRDefault="00E16D56" w:rsidP="00403652">
      <w:pPr>
        <w:widowControl w:val="0"/>
        <w:tabs>
          <w:tab w:val="left" w:pos="457"/>
        </w:tabs>
        <w:suppressAutoHyphens/>
        <w:spacing w:after="0" w:line="240" w:lineRule="auto"/>
        <w:ind w:left="360"/>
        <w:jc w:val="both"/>
        <w:rPr>
          <w:rFonts w:ascii="Times New Roman" w:eastAsia="Cambria" w:hAnsi="Times New Roman"/>
          <w:color w:val="000000"/>
          <w:sz w:val="24"/>
          <w:szCs w:val="24"/>
          <w:lang w:eastAsia="ru-RU" w:bidi="ru-RU"/>
        </w:rPr>
      </w:pPr>
    </w:p>
    <w:p w:rsidR="00FB0B99" w:rsidRPr="00DA1B0B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B0B">
        <w:rPr>
          <w:rFonts w:ascii="Times New Roman" w:hAnsi="Times New Roman"/>
          <w:b/>
          <w:sz w:val="24"/>
          <w:szCs w:val="24"/>
        </w:rPr>
        <w:t xml:space="preserve">5. </w:t>
      </w:r>
      <w:bookmarkStart w:id="6" w:name="bookmark35"/>
      <w:r w:rsidR="00FB0B99" w:rsidRPr="00DA1B0B">
        <w:rPr>
          <w:rFonts w:ascii="Times New Roman" w:hAnsi="Times New Roman"/>
          <w:b/>
          <w:sz w:val="24"/>
          <w:szCs w:val="24"/>
        </w:rPr>
        <w:t>Взаимодействие с Роскомнадзором</w:t>
      </w:r>
      <w:bookmarkEnd w:id="6"/>
    </w:p>
    <w:p w:rsidR="00403652" w:rsidRPr="00DA1B0B" w:rsidRDefault="00403652" w:rsidP="00403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B99" w:rsidRPr="00DA1B0B" w:rsidRDefault="00403652" w:rsidP="00924EF0">
      <w:pPr>
        <w:pStyle w:val="21"/>
        <w:shd w:val="clear" w:color="auto" w:fill="auto"/>
        <w:tabs>
          <w:tab w:val="left" w:pos="4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>5.1.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DA1B0B">
        <w:rPr>
          <w:rFonts w:ascii="Times New Roman" w:hAnsi="Times New Roman" w:cs="Times New Roman"/>
          <w:sz w:val="24"/>
          <w:szCs w:val="24"/>
        </w:rPr>
        <w:t>По запросу Роскомнадзора Ответственный организует предоставление локальных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с даты получения запроса.</w:t>
      </w:r>
    </w:p>
    <w:p w:rsidR="00FB0B99" w:rsidRPr="00DA1B0B" w:rsidRDefault="00403652" w:rsidP="00924EF0">
      <w:pPr>
        <w:pStyle w:val="21"/>
        <w:shd w:val="clear" w:color="auto" w:fill="auto"/>
        <w:tabs>
          <w:tab w:val="left" w:pos="45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>5.2.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DA1B0B">
        <w:rPr>
          <w:rFonts w:ascii="Times New Roman" w:hAnsi="Times New Roman" w:cs="Times New Roman"/>
          <w:sz w:val="24"/>
          <w:szCs w:val="24"/>
        </w:rPr>
        <w:t>По требованию Роскомнадзора</w:t>
      </w:r>
      <w:r w:rsidR="00A46C41" w:rsidRPr="00DA1B0B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DA1B0B">
        <w:rPr>
          <w:rFonts w:ascii="Times New Roman" w:hAnsi="Times New Roman" w:cs="Times New Roman"/>
          <w:sz w:val="24"/>
          <w:szCs w:val="24"/>
        </w:rPr>
        <w:t>Ответственный организует уточнение, блокирование или уничтожение недостоверны</w:t>
      </w:r>
      <w:r w:rsidR="003B00C7" w:rsidRPr="00DA1B0B">
        <w:rPr>
          <w:rFonts w:ascii="Times New Roman" w:hAnsi="Times New Roman" w:cs="Times New Roman"/>
          <w:sz w:val="24"/>
          <w:szCs w:val="24"/>
        </w:rPr>
        <w:t>х</w:t>
      </w:r>
      <w:r w:rsidRPr="00DA1B0B">
        <w:rPr>
          <w:rFonts w:ascii="Times New Roman" w:hAnsi="Times New Roman" w:cs="Times New Roman"/>
          <w:sz w:val="24"/>
          <w:szCs w:val="24"/>
        </w:rPr>
        <w:t>,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или полученных незаконным путё</w:t>
      </w:r>
      <w:r w:rsidR="00FB0B99" w:rsidRPr="00DA1B0B">
        <w:rPr>
          <w:rFonts w:ascii="Times New Roman" w:hAnsi="Times New Roman" w:cs="Times New Roman"/>
          <w:sz w:val="24"/>
          <w:szCs w:val="24"/>
        </w:rPr>
        <w:t>м персональных данных в течение 30 дней с даты получения требования.</w:t>
      </w:r>
    </w:p>
    <w:p w:rsidR="00FB0B99" w:rsidRPr="00DA1B0B" w:rsidRDefault="00403652" w:rsidP="00924EF0">
      <w:pPr>
        <w:pStyle w:val="21"/>
        <w:shd w:val="clear" w:color="auto" w:fill="auto"/>
        <w:tabs>
          <w:tab w:val="left" w:pos="4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>5.3.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DA1B0B">
        <w:rPr>
          <w:rFonts w:ascii="Times New Roman" w:hAnsi="Times New Roman" w:cs="Times New Roman"/>
          <w:sz w:val="24"/>
          <w:szCs w:val="24"/>
        </w:rPr>
        <w:t>В случаях, предусмотренных ст. 22 ФЗ «О персональных данных», Ответственный направляет в Роскомнадзор уведомление о намерении осуществлять обработку персональных данных.</w:t>
      </w:r>
    </w:p>
    <w:p w:rsidR="00B63DB8" w:rsidRPr="00DA1B0B" w:rsidRDefault="00403652" w:rsidP="00924EF0">
      <w:pPr>
        <w:pStyle w:val="21"/>
        <w:shd w:val="clear" w:color="auto" w:fill="auto"/>
        <w:tabs>
          <w:tab w:val="left" w:pos="45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>5.4.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</w:t>
      </w:r>
      <w:r w:rsidR="00FB0B99" w:rsidRPr="00DA1B0B">
        <w:rPr>
          <w:rFonts w:ascii="Times New Roman" w:hAnsi="Times New Roman" w:cs="Times New Roman"/>
          <w:sz w:val="24"/>
          <w:szCs w:val="24"/>
        </w:rPr>
        <w:t>В случае необходимости Ответственный направляет в Роскомнадзор обращения по вопросам обработки персональных данных, осуществляемой Оператором.</w:t>
      </w:r>
      <w:bookmarkStart w:id="7" w:name="bookmark36"/>
    </w:p>
    <w:p w:rsidR="00403652" w:rsidRPr="00DA1B0B" w:rsidRDefault="00403652" w:rsidP="00924EF0">
      <w:pPr>
        <w:pStyle w:val="21"/>
        <w:shd w:val="clear" w:color="auto" w:fill="auto"/>
        <w:tabs>
          <w:tab w:val="left" w:pos="45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3DB8" w:rsidRPr="00DA1B0B" w:rsidRDefault="00403652" w:rsidP="00924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B0B">
        <w:rPr>
          <w:rFonts w:ascii="Times New Roman" w:hAnsi="Times New Roman"/>
          <w:b/>
          <w:sz w:val="24"/>
          <w:szCs w:val="24"/>
        </w:rPr>
        <w:t xml:space="preserve">6. </w:t>
      </w:r>
      <w:r w:rsidR="00B63DB8" w:rsidRPr="00DA1B0B">
        <w:rPr>
          <w:rFonts w:ascii="Times New Roman" w:hAnsi="Times New Roman"/>
          <w:b/>
          <w:sz w:val="24"/>
          <w:szCs w:val="24"/>
        </w:rPr>
        <w:t>Ответственность за нарушение порядка обработки и обеспечения безопасности персональных данных</w:t>
      </w:r>
      <w:bookmarkEnd w:id="7"/>
    </w:p>
    <w:p w:rsidR="00924EF0" w:rsidRPr="00DA1B0B" w:rsidRDefault="00924EF0" w:rsidP="00924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DB8" w:rsidRPr="00DA1B0B" w:rsidRDefault="00924EF0" w:rsidP="00924EF0">
      <w:pPr>
        <w:pStyle w:val="21"/>
        <w:shd w:val="clear" w:color="auto" w:fill="auto"/>
        <w:tabs>
          <w:tab w:val="left" w:pos="46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>6.1.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</w:t>
      </w:r>
      <w:r w:rsidR="00B63DB8" w:rsidRPr="00DA1B0B">
        <w:rPr>
          <w:rFonts w:ascii="Times New Roman" w:hAnsi="Times New Roman" w:cs="Times New Roman"/>
          <w:sz w:val="24"/>
          <w:szCs w:val="24"/>
        </w:rPr>
        <w:t>В случае нарушения работником положений законодательства в области персональных данных он может быть привлечён к дисциплинарной, материальной, гражданско-правовой, административной и уголовной ответственности в порядке, установленном ТК РФ и иными федеральными законами, в соответствии с ч. 1 ст. 24 ФЗ «О персональных данных» и ст. 90 ТК РФ.</w:t>
      </w:r>
    </w:p>
    <w:p w:rsidR="00B63DB8" w:rsidRPr="00DA1B0B" w:rsidRDefault="00924EF0" w:rsidP="00924EF0">
      <w:pPr>
        <w:pStyle w:val="21"/>
        <w:shd w:val="clear" w:color="auto" w:fill="auto"/>
        <w:tabs>
          <w:tab w:val="left" w:pos="45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0B">
        <w:rPr>
          <w:rFonts w:ascii="Times New Roman" w:hAnsi="Times New Roman" w:cs="Times New Roman"/>
          <w:sz w:val="24"/>
          <w:szCs w:val="24"/>
        </w:rPr>
        <w:t>6.2.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</w:t>
      </w:r>
      <w:r w:rsidR="00B63DB8" w:rsidRPr="00DA1B0B">
        <w:rPr>
          <w:rFonts w:ascii="Times New Roman" w:hAnsi="Times New Roman" w:cs="Times New Roman"/>
          <w:sz w:val="24"/>
          <w:szCs w:val="24"/>
        </w:rPr>
        <w:t>В случае разглашения работником персональных данных, ставших ему известными в связи с исполнением его трудовых обязанностей, трудовой договор с ним может быть</w:t>
      </w:r>
      <w:r w:rsidR="003B00C7" w:rsidRPr="00DA1B0B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</w:t>
      </w:r>
      <w:r w:rsidR="00B63DB8" w:rsidRPr="00DA1B0B">
        <w:rPr>
          <w:rFonts w:ascii="Times New Roman" w:hAnsi="Times New Roman" w:cs="Times New Roman"/>
          <w:sz w:val="24"/>
          <w:szCs w:val="24"/>
        </w:rPr>
        <w:t>п. «в» п.6 ст.81 ТК РФ.</w:t>
      </w:r>
      <w:bookmarkEnd w:id="1"/>
    </w:p>
    <w:sectPr w:rsidR="00B63DB8" w:rsidRPr="00DA1B0B" w:rsidSect="00DA1B0B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5C" w:rsidRDefault="00AD495C">
      <w:pPr>
        <w:spacing w:after="0" w:line="240" w:lineRule="auto"/>
      </w:pPr>
      <w:r>
        <w:separator/>
      </w:r>
    </w:p>
  </w:endnote>
  <w:endnote w:type="continuationSeparator" w:id="0">
    <w:p w:rsidR="00AD495C" w:rsidRDefault="00AD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5C" w:rsidRDefault="00AD495C">
      <w:pPr>
        <w:spacing w:after="0" w:line="240" w:lineRule="auto"/>
      </w:pPr>
      <w:r>
        <w:separator/>
      </w:r>
    </w:p>
  </w:footnote>
  <w:footnote w:type="continuationSeparator" w:id="0">
    <w:p w:rsidR="00AD495C" w:rsidRDefault="00AD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multilevel"/>
    <w:tmpl w:val="1AB866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E"/>
    <w:multiLevelType w:val="multilevel"/>
    <w:tmpl w:val="61BAA3C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A"/>
    <w:multiLevelType w:val="multilevel"/>
    <w:tmpl w:val="B56EC5C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20E00EF"/>
    <w:multiLevelType w:val="multilevel"/>
    <w:tmpl w:val="EB8AC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70879C8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4940C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84E8B"/>
    <w:multiLevelType w:val="multilevel"/>
    <w:tmpl w:val="F2C29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B6564"/>
    <w:multiLevelType w:val="multilevel"/>
    <w:tmpl w:val="134E0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B6A2BB2"/>
    <w:multiLevelType w:val="multilevel"/>
    <w:tmpl w:val="4B08D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47F4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77762EFB"/>
    <w:multiLevelType w:val="hybridMultilevel"/>
    <w:tmpl w:val="393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A22B1"/>
    <w:multiLevelType w:val="hybridMultilevel"/>
    <w:tmpl w:val="6F929C1E"/>
    <w:lvl w:ilvl="0" w:tplc="A27E28D2">
      <w:start w:val="1"/>
      <w:numFmt w:val="decimal"/>
      <w:lvlText w:val="%1."/>
      <w:lvlJc w:val="left"/>
      <w:pPr>
        <w:ind w:left="97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19"/>
  </w:num>
  <w:num w:numId="10">
    <w:abstractNumId w:val="20"/>
  </w:num>
  <w:num w:numId="11">
    <w:abstractNumId w:val="24"/>
  </w:num>
  <w:num w:numId="12">
    <w:abstractNumId w:val="32"/>
  </w:num>
  <w:num w:numId="13">
    <w:abstractNumId w:val="15"/>
  </w:num>
  <w:num w:numId="14">
    <w:abstractNumId w:val="23"/>
  </w:num>
  <w:num w:numId="15">
    <w:abstractNumId w:val="25"/>
  </w:num>
  <w:num w:numId="16">
    <w:abstractNumId w:val="35"/>
  </w:num>
  <w:num w:numId="17">
    <w:abstractNumId w:val="34"/>
  </w:num>
  <w:num w:numId="18">
    <w:abstractNumId w:val="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2"/>
  </w:num>
  <w:num w:numId="24">
    <w:abstractNumId w:val="8"/>
  </w:num>
  <w:num w:numId="25">
    <w:abstractNumId w:val="0"/>
  </w:num>
  <w:num w:numId="26">
    <w:abstractNumId w:val="7"/>
  </w:num>
  <w:num w:numId="27">
    <w:abstractNumId w:val="9"/>
  </w:num>
  <w:num w:numId="28">
    <w:abstractNumId w:val="1"/>
  </w:num>
  <w:num w:numId="29">
    <w:abstractNumId w:val="10"/>
  </w:num>
  <w:num w:numId="30">
    <w:abstractNumId w:val="13"/>
  </w:num>
  <w:num w:numId="31">
    <w:abstractNumId w:val="5"/>
  </w:num>
  <w:num w:numId="32">
    <w:abstractNumId w:val="21"/>
  </w:num>
  <w:num w:numId="33">
    <w:abstractNumId w:val="33"/>
  </w:num>
  <w:num w:numId="34">
    <w:abstractNumId w:val="30"/>
  </w:num>
  <w:num w:numId="35">
    <w:abstractNumId w:val="14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145E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0E38C1"/>
    <w:rsid w:val="0010082E"/>
    <w:rsid w:val="001136D1"/>
    <w:rsid w:val="001139F0"/>
    <w:rsid w:val="0011594F"/>
    <w:rsid w:val="001175DE"/>
    <w:rsid w:val="0012403B"/>
    <w:rsid w:val="00127367"/>
    <w:rsid w:val="0013172E"/>
    <w:rsid w:val="00132475"/>
    <w:rsid w:val="001326B0"/>
    <w:rsid w:val="00156AC8"/>
    <w:rsid w:val="00161FAF"/>
    <w:rsid w:val="00171BF7"/>
    <w:rsid w:val="001734DD"/>
    <w:rsid w:val="00177E6F"/>
    <w:rsid w:val="00181D95"/>
    <w:rsid w:val="00192D6B"/>
    <w:rsid w:val="001A42A1"/>
    <w:rsid w:val="001A4A64"/>
    <w:rsid w:val="001B1E84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410AD"/>
    <w:rsid w:val="002524C6"/>
    <w:rsid w:val="002548AD"/>
    <w:rsid w:val="002564E5"/>
    <w:rsid w:val="002616EF"/>
    <w:rsid w:val="0028398E"/>
    <w:rsid w:val="00285054"/>
    <w:rsid w:val="002A35A2"/>
    <w:rsid w:val="002B7D02"/>
    <w:rsid w:val="002C124F"/>
    <w:rsid w:val="002D315C"/>
    <w:rsid w:val="002D65A1"/>
    <w:rsid w:val="002D78E9"/>
    <w:rsid w:val="002E3EE0"/>
    <w:rsid w:val="002E7A69"/>
    <w:rsid w:val="00301115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B00C7"/>
    <w:rsid w:val="003B690A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03652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474"/>
    <w:rsid w:val="004B02ED"/>
    <w:rsid w:val="004C414E"/>
    <w:rsid w:val="004C54F1"/>
    <w:rsid w:val="004C6708"/>
    <w:rsid w:val="004D7F15"/>
    <w:rsid w:val="004F4B76"/>
    <w:rsid w:val="0051254D"/>
    <w:rsid w:val="0051694E"/>
    <w:rsid w:val="00535338"/>
    <w:rsid w:val="00541E5E"/>
    <w:rsid w:val="0054768F"/>
    <w:rsid w:val="00566D8A"/>
    <w:rsid w:val="00583F1F"/>
    <w:rsid w:val="00586401"/>
    <w:rsid w:val="00592418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1005C"/>
    <w:rsid w:val="00622F60"/>
    <w:rsid w:val="00623358"/>
    <w:rsid w:val="00625BC4"/>
    <w:rsid w:val="00627411"/>
    <w:rsid w:val="00632460"/>
    <w:rsid w:val="006368F3"/>
    <w:rsid w:val="00641555"/>
    <w:rsid w:val="00642041"/>
    <w:rsid w:val="00651F07"/>
    <w:rsid w:val="006524DD"/>
    <w:rsid w:val="00652628"/>
    <w:rsid w:val="00661D4E"/>
    <w:rsid w:val="006714D7"/>
    <w:rsid w:val="00671748"/>
    <w:rsid w:val="00681A9A"/>
    <w:rsid w:val="00683578"/>
    <w:rsid w:val="00683DCB"/>
    <w:rsid w:val="0068630A"/>
    <w:rsid w:val="00690B4A"/>
    <w:rsid w:val="006969C8"/>
    <w:rsid w:val="006A401C"/>
    <w:rsid w:val="006B083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4349"/>
    <w:rsid w:val="00761723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87D56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4A75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2E8D"/>
    <w:rsid w:val="00896B76"/>
    <w:rsid w:val="008B3854"/>
    <w:rsid w:val="008B6479"/>
    <w:rsid w:val="008C0F86"/>
    <w:rsid w:val="008C4F87"/>
    <w:rsid w:val="008C7ED7"/>
    <w:rsid w:val="008E15C9"/>
    <w:rsid w:val="00902979"/>
    <w:rsid w:val="00902EE1"/>
    <w:rsid w:val="00903CAE"/>
    <w:rsid w:val="00912950"/>
    <w:rsid w:val="00924EF0"/>
    <w:rsid w:val="00935117"/>
    <w:rsid w:val="0093715A"/>
    <w:rsid w:val="0094011E"/>
    <w:rsid w:val="00951577"/>
    <w:rsid w:val="00951E54"/>
    <w:rsid w:val="00957524"/>
    <w:rsid w:val="00960539"/>
    <w:rsid w:val="00966EAB"/>
    <w:rsid w:val="009671EC"/>
    <w:rsid w:val="00975945"/>
    <w:rsid w:val="0097633A"/>
    <w:rsid w:val="0099513E"/>
    <w:rsid w:val="00996C69"/>
    <w:rsid w:val="00996E71"/>
    <w:rsid w:val="009A1A3E"/>
    <w:rsid w:val="009A3717"/>
    <w:rsid w:val="009A4112"/>
    <w:rsid w:val="009A6624"/>
    <w:rsid w:val="009A6E84"/>
    <w:rsid w:val="009A7EB0"/>
    <w:rsid w:val="009B5669"/>
    <w:rsid w:val="009C1C79"/>
    <w:rsid w:val="009C57CE"/>
    <w:rsid w:val="009D6828"/>
    <w:rsid w:val="009E2CCA"/>
    <w:rsid w:val="009E358B"/>
    <w:rsid w:val="009E5755"/>
    <w:rsid w:val="009E79EF"/>
    <w:rsid w:val="009F1F8E"/>
    <w:rsid w:val="009F6574"/>
    <w:rsid w:val="00A211F1"/>
    <w:rsid w:val="00A30C8D"/>
    <w:rsid w:val="00A364B4"/>
    <w:rsid w:val="00A41E44"/>
    <w:rsid w:val="00A46C41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D495C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1783"/>
    <w:rsid w:val="00B63DB8"/>
    <w:rsid w:val="00B64DC9"/>
    <w:rsid w:val="00B6551B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346D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0017"/>
    <w:rsid w:val="00D726EC"/>
    <w:rsid w:val="00D72B0B"/>
    <w:rsid w:val="00D7538E"/>
    <w:rsid w:val="00D77646"/>
    <w:rsid w:val="00D80BEE"/>
    <w:rsid w:val="00D8433E"/>
    <w:rsid w:val="00D92E8F"/>
    <w:rsid w:val="00DA1B0B"/>
    <w:rsid w:val="00DA35B5"/>
    <w:rsid w:val="00DB038C"/>
    <w:rsid w:val="00DB23B1"/>
    <w:rsid w:val="00DC2DD0"/>
    <w:rsid w:val="00DC65BF"/>
    <w:rsid w:val="00DF005E"/>
    <w:rsid w:val="00DF11D5"/>
    <w:rsid w:val="00DF18E1"/>
    <w:rsid w:val="00DF7639"/>
    <w:rsid w:val="00E1000F"/>
    <w:rsid w:val="00E13A0C"/>
    <w:rsid w:val="00E16D56"/>
    <w:rsid w:val="00E22156"/>
    <w:rsid w:val="00E255CA"/>
    <w:rsid w:val="00E31253"/>
    <w:rsid w:val="00E37BF5"/>
    <w:rsid w:val="00E4060B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F7E25"/>
    <w:rsid w:val="00F00D18"/>
    <w:rsid w:val="00F0387A"/>
    <w:rsid w:val="00F12D7D"/>
    <w:rsid w:val="00F1785E"/>
    <w:rsid w:val="00F20C2E"/>
    <w:rsid w:val="00F215C7"/>
    <w:rsid w:val="00F35EAD"/>
    <w:rsid w:val="00F409DE"/>
    <w:rsid w:val="00F41670"/>
    <w:rsid w:val="00F55FD6"/>
    <w:rsid w:val="00F67F6C"/>
    <w:rsid w:val="00F72ED1"/>
    <w:rsid w:val="00F822F1"/>
    <w:rsid w:val="00F83578"/>
    <w:rsid w:val="00F9118D"/>
    <w:rsid w:val="00F92D6C"/>
    <w:rsid w:val="00F96EF9"/>
    <w:rsid w:val="00FA1D6B"/>
    <w:rsid w:val="00FB0B99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71592-D936-4207-A415-12D6982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  <w:style w:type="character" w:customStyle="1" w:styleId="275pt">
    <w:name w:val="Основной текст (2) + 7;5 p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paragraph" w:customStyle="1" w:styleId="21">
    <w:name w:val="Основной текст (2)1"/>
    <w:basedOn w:val="a"/>
    <w:rsid w:val="009A6624"/>
    <w:pPr>
      <w:widowControl w:val="0"/>
      <w:shd w:val="clear" w:color="auto" w:fill="FFFFFF"/>
      <w:suppressAutoHyphens/>
      <w:spacing w:after="300" w:line="312" w:lineRule="exac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paragraph" w:customStyle="1" w:styleId="a5">
    <w:name w:val="Подпись к таблице"/>
    <w:basedOn w:val="a"/>
    <w:rsid w:val="009A6624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character" w:customStyle="1" w:styleId="2Exact">
    <w:name w:val="Основной текст (2) Exact"/>
    <w:rsid w:val="009A6624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paragraph" w:customStyle="1" w:styleId="2">
    <w:name w:val="Заголовок №2"/>
    <w:basedOn w:val="a"/>
    <w:rsid w:val="006714D7"/>
    <w:pPr>
      <w:widowControl w:val="0"/>
      <w:shd w:val="clear" w:color="auto" w:fill="FFFFFF"/>
      <w:suppressAutoHyphens/>
      <w:spacing w:before="420" w:after="240" w:line="0" w:lineRule="atLeast"/>
      <w:jc w:val="both"/>
    </w:pPr>
    <w:rPr>
      <w:rFonts w:ascii="Cambria" w:eastAsia="Cambria" w:hAnsi="Cambria" w:cs="Cambria"/>
      <w:b/>
      <w:bCs/>
      <w:color w:val="000000"/>
      <w:sz w:val="26"/>
      <w:szCs w:val="26"/>
      <w:lang w:eastAsia="ru-RU" w:bidi="ru-RU"/>
    </w:rPr>
  </w:style>
  <w:style w:type="character" w:customStyle="1" w:styleId="a6">
    <w:name w:val="Колонтитул"/>
    <w:rsid w:val="006969C8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1">
    <w:name w:val="Колонтитул1"/>
    <w:basedOn w:val="a"/>
    <w:rsid w:val="006969C8"/>
    <w:pPr>
      <w:widowControl w:val="0"/>
      <w:shd w:val="clear" w:color="auto" w:fill="FFFFFF"/>
      <w:suppressAutoHyphens/>
      <w:spacing w:after="0" w:line="0" w:lineRule="atLeast"/>
    </w:pPr>
    <w:rPr>
      <w:rFonts w:ascii="Cambria" w:eastAsia="Cambria" w:hAnsi="Cambria" w:cs="Cambria"/>
      <w:color w:val="000000"/>
      <w:sz w:val="21"/>
      <w:szCs w:val="21"/>
      <w:lang w:eastAsia="ru-RU" w:bidi="ru-RU"/>
    </w:rPr>
  </w:style>
  <w:style w:type="table" w:styleId="a7">
    <w:name w:val="Table Grid"/>
    <w:basedOn w:val="a1"/>
    <w:uiPriority w:val="59"/>
    <w:rsid w:val="0040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0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365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B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88F8-A6A3-4501-8105-4E650F9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User1</cp:lastModifiedBy>
  <cp:revision>5</cp:revision>
  <cp:lastPrinted>2018-04-11T04:20:00Z</cp:lastPrinted>
  <dcterms:created xsi:type="dcterms:W3CDTF">2018-04-09T05:12:00Z</dcterms:created>
  <dcterms:modified xsi:type="dcterms:W3CDTF">2018-04-11T04:20:00Z</dcterms:modified>
</cp:coreProperties>
</file>