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F2" w:rsidRPr="00122CF2" w:rsidRDefault="00122CF2" w:rsidP="00122CF2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Расчет платы по услугам «горячее водоснабжение» и «отопление»</w:t>
      </w:r>
    </w:p>
    <w:p w:rsidR="00122CF2" w:rsidRPr="00122CF2" w:rsidRDefault="00122CF2" w:rsidP="00122CF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Информация для потребителей!!!</w:t>
      </w:r>
    </w:p>
    <w:p w:rsidR="00122CF2" w:rsidRPr="00122CF2" w:rsidRDefault="00122CF2" w:rsidP="00122CF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 принципе расчета размера платы по коммунальной услуге «горячее водоснабж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ение» и «отопление» применяемом 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управляющей организацией.</w:t>
      </w:r>
    </w:p>
    <w:p w:rsidR="00122CF2" w:rsidRPr="00122CF2" w:rsidRDefault="00122CF2" w:rsidP="00122CF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Начисление размера платы потребителям за коммунальные услуги «горячее водоснабжение», «отопление» производится в соответствии с Постановлением Правительства РФ № 354 от 06.05.2011г. «О предоставлении коммунальных услуг собственникам и пользователям помещений в многоквартирных домах и жилых домов».</w:t>
      </w:r>
    </w:p>
    <w:p w:rsidR="00122CF2" w:rsidRPr="00122CF2" w:rsidRDefault="00122CF2" w:rsidP="00122CF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этом, учитывая наличие в каждом обслуживаемом доме индивидуального теплового пункта с общедомовым прибором учета (далее ОПУ) тепловой энергии общим для отопления и горячего водоснабжения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согласно п. 57-58 «Методических указаний по расчету тарифов и надбавок в сфере деятельности организаций коммунального комплекса» утвержденных Постановлением Правительства РФ от 14.07.2008г. № 520 и разделом V.I.3 «Методических указаний по расчету тарифов и надбавок в сфере деятельности организаций коммунального комплекса», утвержденными Приказом </w:t>
      </w:r>
      <w:proofErr w:type="spellStart"/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Минрегиона</w:t>
      </w:r>
      <w:proofErr w:type="spellEnd"/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РФ от 15.02.2011 № 47 </w:t>
      </w:r>
      <w:r w:rsidRPr="00122CF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объем (количество) тепловой энергии, используемой на ГВС, определяется в следующем порядке.</w:t>
      </w:r>
    </w:p>
    <w:p w:rsidR="00122CF2" w:rsidRPr="00122CF2" w:rsidRDefault="00122CF2" w:rsidP="00122CF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Количество тепла, необходимого для приготовления 1 м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3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горячей воды в закрытых системах теплоснабжения рассчитывается по следующей формуле:</w:t>
      </w:r>
    </w:p>
    <w:p w:rsidR="00122CF2" w:rsidRPr="00122CF2" w:rsidRDefault="00122CF2" w:rsidP="00122CF2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952500"/>
            <wp:effectExtent l="0" t="0" r="0" b="0"/>
            <wp:docPr id="1" name="Рисунок 1" descr="http://gorcomcom.ru/wp-content/uploads/2013/02/form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comcom.ru/wp-content/uploads/2013/02/formul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F2" w:rsidRPr="00122CF2" w:rsidRDefault="00122CF2" w:rsidP="00122CF2">
      <w:pPr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proofErr w:type="gramStart"/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где</w:t>
      </w:r>
      <w:proofErr w:type="gramEnd"/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с=1*10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-6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 Гкал/кг х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0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С —</w:t>
      </w: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удельная теплоемкость воды;</w:t>
      </w:r>
    </w:p>
    <w:p w:rsidR="00122CF2" w:rsidRPr="00122CF2" w:rsidRDefault="00122CF2" w:rsidP="00122CF2">
      <w:pPr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proofErr w:type="gramStart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=985,432 кг/м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3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- </w:t>
      </w: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плотность воды при температуре, равной </w:t>
      </w:r>
      <w:proofErr w:type="spellStart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t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гвс</w:t>
      </w:r>
      <w:proofErr w:type="spellEnd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=55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0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С,</w:t>
      </w: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 среднему по году давлении воды в трубопроводе 6 атм.;</w:t>
      </w:r>
    </w:p>
    <w:p w:rsidR="00122CF2" w:rsidRPr="00122CF2" w:rsidRDefault="00122CF2" w:rsidP="00122CF2">
      <w:pPr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proofErr w:type="spellStart"/>
      <w:proofErr w:type="gramStart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t</w:t>
      </w:r>
      <w:proofErr w:type="gramEnd"/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гвс</w:t>
      </w:r>
      <w:proofErr w:type="spellEnd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=55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0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- средняя за год температура горячей воды, поступающей потребителям из централизованного горячего водоснабжения при закрытой схеме теплоснабжения;</w:t>
      </w:r>
    </w:p>
    <w:p w:rsidR="00122CF2" w:rsidRPr="00122CF2" w:rsidRDefault="00122CF2" w:rsidP="00122CF2">
      <w:pPr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proofErr w:type="gramStart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t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[</w:t>
      </w:r>
      <w:proofErr w:type="spellStart"/>
      <w:proofErr w:type="gramEnd"/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dc</w:t>
      </w:r>
      <w:proofErr w:type="spellEnd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=9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0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C — </w:t>
      </w: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средняя за год температура холодной воды, поступающей потребителям из систем централизованного холодного водоснабжения;</w:t>
      </w:r>
    </w:p>
    <w:p w:rsidR="00122CF2" w:rsidRPr="00122CF2" w:rsidRDefault="00122CF2" w:rsidP="00122CF2">
      <w:pPr>
        <w:spacing w:after="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lang w:eastAsia="ru-RU"/>
        </w:rPr>
        <w:t>тп</w:t>
      </w:r>
      <w:proofErr w:type="spellEnd"/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= 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(N*</w:t>
      </w:r>
      <w:proofErr w:type="gramStart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K)/</w:t>
      </w:r>
      <w:proofErr w:type="gramEnd"/>
      <w:r w:rsidRPr="00122CF2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N = (3*0.35)/3=0.35- </w:t>
      </w: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коэффициент, учитывающий потери тепла трубопроводами систем централизованного горячего водоснабжения, где:</w:t>
      </w:r>
    </w:p>
    <w:p w:rsidR="00122CF2" w:rsidRPr="00122CF2" w:rsidRDefault="00122CF2" w:rsidP="00122CF2">
      <w:pPr>
        <w:spacing w:after="36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lastRenderedPageBreak/>
        <w:t>N — количество строений с неизолированными стояками и </w:t>
      </w:r>
      <w:proofErr w:type="spellStart"/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полотенцесушителями</w:t>
      </w:r>
      <w:proofErr w:type="spellEnd"/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;</w:t>
      </w:r>
    </w:p>
    <w:p w:rsidR="00122CF2" w:rsidRPr="00122CF2" w:rsidRDefault="00122CF2" w:rsidP="00122CF2">
      <w:pPr>
        <w:spacing w:after="360" w:line="360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 — коэффициент для систем горячего водоснабжения с неизолированными стояками и </w:t>
      </w:r>
      <w:proofErr w:type="spellStart"/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полотенцесушителями</w:t>
      </w:r>
      <w:proofErr w:type="spellEnd"/>
      <w:r w:rsidRPr="00122CF2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, равен 0,35.</w:t>
      </w:r>
    </w:p>
    <w:p w:rsidR="00122CF2" w:rsidRPr="00122CF2" w:rsidRDefault="00122CF2" w:rsidP="00122CF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Таким образом, на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год расчетным способом определен среднегодовой объем тепловой энергии, расходуемый на подогрев 1м</w:t>
      </w:r>
      <w:r w:rsidRPr="00122CF2">
        <w:rPr>
          <w:rFonts w:ascii="Georgia" w:eastAsia="Times New Roman" w:hAnsi="Georgia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3 </w:t>
      </w: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холодной воды, который равен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122CF2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0,0611195 Гкал/м</w:t>
      </w:r>
      <w:r w:rsidRPr="00122CF2">
        <w:rPr>
          <w:rFonts w:ascii="Georgia" w:eastAsia="Times New Roman" w:hAnsi="Georgia" w:cs="Times New Roman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3</w:t>
      </w:r>
    </w:p>
    <w:p w:rsidR="00122CF2" w:rsidRPr="00122CF2" w:rsidRDefault="00122CF2" w:rsidP="00122CF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Начисление размера платы потребителям по услуге «горячее водоснабжение» производится по формуле 20 Приложения № 2 к Правилам № 354.</w:t>
      </w:r>
    </w:p>
    <w:p w:rsidR="00122CF2" w:rsidRPr="00122CF2" w:rsidRDefault="00122CF2" w:rsidP="00122CF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 расчета платы за горячее водоснабжение, оставшийся объем Гкал учитывается для расчета платы по услуге «отопление», т.е. объем (количество) тепловой энергии для нужд отопления определяется в виде разницы между показаниями ОПУ тепловой энергии и рассчитанным объемом тепловой энергии для нужд ГВС.</w:t>
      </w:r>
    </w:p>
    <w:p w:rsidR="00122CF2" w:rsidRPr="00122CF2" w:rsidRDefault="00122CF2" w:rsidP="00122CF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22CF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Начисление размера платы потребителям по услуге «отопление» производится по формуле 18 Приложения № 2 к Правилам № 354.</w:t>
      </w:r>
    </w:p>
    <w:p w:rsidR="002F12B3" w:rsidRDefault="002F12B3"/>
    <w:sectPr w:rsidR="002F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F2"/>
    <w:rsid w:val="00122CF2"/>
    <w:rsid w:val="002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6ACF-A9A7-4FEC-915E-C8EE28BF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CF2"/>
    <w:rPr>
      <w:b/>
      <w:bCs/>
    </w:rPr>
  </w:style>
  <w:style w:type="character" w:customStyle="1" w:styleId="apple-converted-space">
    <w:name w:val="apple-converted-space"/>
    <w:basedOn w:val="a0"/>
    <w:rsid w:val="00122CF2"/>
  </w:style>
  <w:style w:type="character" w:styleId="a5">
    <w:name w:val="Emphasis"/>
    <w:basedOn w:val="a0"/>
    <w:uiPriority w:val="20"/>
    <w:qFormat/>
    <w:rsid w:val="00122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49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2014-10-27T06:11:00Z</dcterms:created>
  <dcterms:modified xsi:type="dcterms:W3CDTF">2014-10-27T06:17:00Z</dcterms:modified>
</cp:coreProperties>
</file>